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1.xml" ContentType="application/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4.xml" ContentType="application/xml"/>
  <Override PartName="/customXml/item2.xml" ContentType="application/xml"/>
  <Override PartName="/customXml/item5.xml" ContentType="application/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1BC477F9" Type="http://schemas.openxmlformats.org/officeDocument/2006/relationships/officeDocument" Target="word/document.xml"/><Relationship Id="R84C43D8F" Type="http://schemas.openxmlformats.org/package/2006/relationships/metadata/core-properties" Target="docProps/core.xml"/><Relationship Id="rId1" Type="http://schemas.openxmlformats.org/officeDocument/2006/relationships/custom-properties" Target="docProps/custom.xml"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wpg="http://schemas.microsoft.com/office/word/2010/wordprocessingGroup" xmlns:w="http://schemas.openxmlformats.org/wordprocessingml/2006/main">
  <w:body>
    <w:tbl>
      <w:tblPr>
        <w:tblStyle w:val="TableGrid"/>
        <w:tblW w:w="10262" w:type="dxa"/>
        <w:tblInd w:w="-968" w:type="dxa"/>
        <w:tblCellMar>
          <w:top w:w="44" w:type="dxa"/>
          <w:left w:w="77" w:type="dxa"/>
          <w:bottom w:w="3" w:type="dxa"/>
          <w:right w:w="33" w:type="dxa"/>
        </w:tblCellMar>
      </w:tblPr>
      <w:tblGrid>
        <w:gridCol w:w="848"/>
        <w:gridCol w:w="2933"/>
        <w:gridCol w:w="1980"/>
        <w:gridCol w:w="84"/>
        <w:gridCol w:w="79"/>
        <w:gridCol w:w="1452"/>
        <w:gridCol w:w="1265"/>
        <w:gridCol w:w="1620"/>
      </w:tblGrid>
      <w:tr>
        <w:trPr>
          <w:trHeight w:val="1012" w:hRule="atLeast"/>
        </w:trPr>
        <w:tc>
          <w:tcPr>
            <w:tcW w:w="848" w:type="dxa"/>
            <w:vMerge w:val="restart"/>
            <w:tcBorders>
              <w:top w:val="single" w:sz="12" w:color="c0c0c0"/>
              <w:left w:val="single" w:sz="4" w:color="000000"/>
              <w:bottom w:val="single" w:sz="12" w:color="000000"/>
              <w:right w:val="nil"/>
            </w:tcBorders>
            <w:vAlign w:val="bottom"/>
          </w:tcPr>
          <w:p>
            <w:pPr>
              <w:spacing w:before="0" w:after="0" w:line="259" w:lineRule="auto"/>
              <w:ind w:right="46"/>
              <w:jc w:val="right"/>
            </w:pPr>
            <w:r>
              <w:drawing>
                <wp:inline distT="0" distB="0" distL="0" distR="0">
                  <wp:extent cx="352044" cy="685800"/>
                  <wp:effectExtent l="0" t="0" r="0" b="0"/>
                  <wp:docPr id="48385" name="Picture 48385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85" name="Picture 48385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4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hAnsi="Times New Roman" w:eastAsia="Times New Roman" w:ascii="Times New Roman"/>
                <w:b w:val="1"/>
                <w:sz w:val="24"/>
              </w:rPr>
              <w:t xml:space="preserve"> </w:t>
            </w:r>
          </w:p>
        </w:tc>
        <w:tc>
          <w:tcPr>
            <w:tcW w:w="4998" w:type="dxa"/>
            <w:gridSpan w:val="3"/>
            <w:tcBorders>
              <w:top w:val="single" w:sz="12" w:color="c0c0c0"/>
              <w:left w:val="nil"/>
              <w:bottom w:val="nil"/>
              <w:right w:val="nil"/>
            </w:tcBorders>
            <w:shd w:val="clear" w:fill="dfdfdf"/>
            <w:vAlign w:val="bottom"/>
          </w:tcPr>
          <w:p>
            <w:pPr>
              <w:spacing w:before="0" w:after="58" w:line="259" w:lineRule="auto"/>
              <w:ind w:left="39"/>
              <w:jc w:val="center"/>
            </w:pPr>
            <w:r>
              <w:rPr>
                <w:rFonts w:cs="Verdana" w:hAnsi="Verdana" w:eastAsia="Verdana" w:ascii="Verdana"/>
                <w:b w:val="1"/>
                <w:sz w:val="24"/>
              </w:rPr>
              <w:t xml:space="preserve"> </w:t>
            </w:r>
          </w:p>
          <w:p>
            <w:pPr>
              <w:spacing w:before="0" w:after="0" w:line="259" w:lineRule="auto"/>
              <w:ind w:left="149"/>
            </w:pPr>
            <w:r>
              <w:rPr>
                <w:rFonts w:cs="Verdana" w:hAnsi="Verdana" w:eastAsia="Verdana" w:ascii="Verdana"/>
                <w:b w:val="1"/>
                <w:sz w:val="32"/>
              </w:rPr>
              <w:t xml:space="preserve">BACK TO OFFICE REPORT </w:t>
            </w:r>
            <w:r>
              <w:rPr>
                <w:rFonts w:cs="Verdana" w:hAnsi="Verdana" w:eastAsia="Verdana" w:ascii="Verdana"/>
                <w:b w:val="1"/>
                <w:sz w:val="24"/>
              </w:rPr>
              <w:t xml:space="preserve"> </w:t>
            </w:r>
          </w:p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  <w:sz w:val="24"/>
              </w:rPr>
              <w:t xml:space="preserve"> </w:t>
            </w:r>
          </w:p>
        </w:tc>
        <w:tc>
          <w:tcPr>
            <w:tcW w:w="79" w:type="dxa"/>
            <w:vMerge w:val="restart"/>
            <w:tcBorders>
              <w:top w:val="single" w:sz="12" w:color="c0c0c0"/>
              <w:left w:val="nil"/>
              <w:bottom w:val="single" w:sz="12" w:color="000000"/>
              <w:right w:val="single" w:sz="4" w:color="000000"/>
            </w:tcBorders>
            <w:vAlign w:val="bottom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337" w:type="dxa"/>
            <w:gridSpan w:val="3"/>
            <w:vMerge w:val="restart"/>
            <w:tcBorders>
              <w:top w:val="single" w:sz="12" w:color="c0c0c0"/>
              <w:left w:val="single" w:sz="4" w:color="000000"/>
              <w:bottom w:val="single" w:sz="12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right="48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  <w:sz w:val="24"/>
              </w:rPr>
              <w:t xml:space="preserve">ONE PAGE MISSION </w:t>
            </w:r>
            <w:r>
              <w:rPr>
                <w:rFonts w:cs="Times New Roman" w:hAnsi="Times New Roman" w:eastAsia="Times New Roman" w:ascii="Times New Roman"/>
                <w:b w:val="1"/>
                <w:sz w:val="24"/>
              </w:rPr>
              <w:t xml:space="preserve"> </w:t>
            </w:r>
          </w:p>
          <w:p>
            <w:pPr>
              <w:spacing w:before="0" w:after="0" w:line="259" w:lineRule="auto"/>
              <w:ind w:right="47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  <w:sz w:val="24"/>
              </w:rPr>
              <w:t xml:space="preserve">REPORT SUMMARY</w:t>
            </w:r>
            <w:r>
              <w:rPr>
                <w:rFonts w:cs="Times New Roman" w:hAnsi="Times New Roman" w:eastAsia="Times New Roman" w:ascii="Times New Roman"/>
                <w:b w:val="1"/>
                <w:sz w:val="24"/>
              </w:rPr>
              <w:t xml:space="preserve"> </w:t>
            </w:r>
          </w:p>
          <w:p>
            <w:pPr>
              <w:spacing w:before="0" w:after="0" w:line="259" w:lineRule="auto"/>
              <w:ind w:left="31" w:firstLine="4121"/>
            </w:pPr>
            <w:r>
              <w:rPr>
                <w:rFonts w:cs="Times New Roman" w:hAnsi="Times New Roman" w:eastAsia="Times New Roman" w:ascii="Times New Roman"/>
                <w:b w:val="1"/>
                <w:sz w:val="24"/>
              </w:rPr>
              <w:t xml:space="preserve">                          </w:t>
            </w:r>
            <w:r>
              <w:rPr>
                <w:rFonts w:cs="Times New Roman" w:hAnsi="Times New Roman" w:eastAsia="Times New Roman" w:ascii="Times New Roman"/>
                <w:b w:val="1"/>
                <w:sz w:val="24"/>
              </w:rPr>
              <w:t xml:space="preserve">Date:</w:t>
            </w: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  <w:r>
              <w:rPr>
                <w:rFonts w:cs="Times New Roman" w:hAnsi="Times New Roman" w:eastAsia="Times New Roman" w:ascii="Times New Roman"/>
                <w:sz w:val="24"/>
              </w:rPr>
              <w:t xml:space="preserve">17/04/2015</w:t>
            </w: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</w:tr>
      <w:tr>
        <w:trPr>
          <w:trHeight w:val="208" w:hRule="atLeast"/>
        </w:trPr>
        <w:tc>
          <w:tcPr>
            <w:vMerge w:val="continue"/>
            <w:tcBorders>
              <w:top w:val="nil"/>
              <w:left w:val="single" w:sz="4" w:color="000000"/>
              <w:bottom w:val="single" w:sz="12" w:color="000000"/>
              <w:right w:val="nil"/>
            </w:tcBorders>
            <w:vAlign w:val="bottom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998" w:type="dxa"/>
            <w:gridSpan w:val="3"/>
            <w:tcBorders>
              <w:top w:val="nil"/>
              <w:left w:val="nil"/>
              <w:bottom w:val="single" w:sz="12" w:color="000000"/>
              <w:right w:val="nil"/>
            </w:tcBorders>
            <w:vAlign w:val="center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nil"/>
              <w:left w:val="nil"/>
              <w:bottom w:val="single" w:sz="12" w:color="000000"/>
              <w:right w:val="single" w:sz="4" w:color="000000"/>
            </w:tcBorders>
            <w:vAlign w:val="center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gridSpan w:val="3"/>
            <w:vMerge w:val="continue"/>
            <w:tcBorders>
              <w:top w:val="nil"/>
              <w:left w:val="single" w:sz="4" w:color="000000"/>
              <w:bottom w:val="single" w:sz="12" w:color="000000"/>
              <w:right w:val="single" w:sz="4" w:color="000000"/>
            </w:tcBorders>
            <w:vAlign w:val="bottom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553" w:hRule="atLeast"/>
        </w:trPr>
        <w:tc>
          <w:tcPr>
            <w:tcW w:w="7377" w:type="dxa"/>
            <w:gridSpan w:val="6"/>
            <w:tcBorders>
              <w:top w:val="single" w:sz="12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31"/>
            </w:pPr>
            <w:r>
              <w:rPr>
                <w:rFonts w:cs="Calibri" w:hAnsi="Calibri" w:eastAsia="Calibri" w:ascii="Calibri"/>
                <w:b w:val="1"/>
                <w:sz w:val="20"/>
              </w:rPr>
              <w:t xml:space="preserve">   </w:t>
            </w:r>
            <w:r>
              <w:rPr>
                <w:rFonts w:cs="Calibri" w:hAnsi="Calibri" w:eastAsia="Calibri" w:ascii="Calibri"/>
                <w:b w:val="1"/>
                <w:sz w:val="20"/>
              </w:rPr>
              <w:t xml:space="preserve">Name:           Reathmana Leang</w:t>
            </w:r>
            <w:r>
              <w:rPr>
                <w:rFonts w:cs="Calibri" w:hAnsi="Calibri" w:eastAsia="Calibri" w:ascii="Calibri"/>
                <w:b w:val="1"/>
                <w:sz w:val="20"/>
              </w:rPr>
              <w:t xml:space="preserve">   </w:t>
            </w:r>
            <w:r>
              <w:rPr>
                <w:rFonts w:cs="Calibri" w:hAnsi="Calibri" w:eastAsia="Calibri" w:ascii="Calibri"/>
                <w:b w:val="1"/>
                <w:sz w:val="20"/>
              </w:rPr>
              <w:t xml:space="preserve">Team:</w:t>
            </w:r>
            <w:r>
              <w:rPr>
                <w:rFonts w:cs="Calibri" w:hAnsi="Calibri" w:eastAsia="Calibri" w:ascii="Calibri"/>
                <w:b w:val="1"/>
                <w:sz w:val="20"/>
              </w:rPr>
              <w:t xml:space="preserve">     </w:t>
            </w:r>
            <w:r>
              <w:rPr>
                <w:rFonts w:cs="Calibri" w:hAnsi="Calibri" w:eastAsia="Calibri" w:ascii="Calibri"/>
                <w:b w:val="1"/>
                <w:sz w:val="20"/>
              </w:rPr>
              <w:t xml:space="preserve">Poverty             </w:t>
            </w:r>
            <w:r>
              <w:rPr>
                <w:rFonts w:cs="Calibri" w:hAnsi="Calibri" w:eastAsia="Calibri" w:ascii="Calibri"/>
                <w:b w:val="1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b w:val="1"/>
                <w:sz w:val="20"/>
              </w:rPr>
              <w:t xml:space="preserve">Tel No: </w:t>
            </w:r>
            <w:r>
              <w:rPr>
                <w:rFonts w:cs="Calibri" w:hAnsi="Calibri" w:eastAsia="Calibri" w:ascii="Calibri"/>
                <w:b w:val="1"/>
                <w:sz w:val="20"/>
              </w:rPr>
              <w:t xml:space="preserve">012690402</w:t>
            </w:r>
            <w:r>
              <w:rPr>
                <w:rFonts w:cs="Calibri" w:hAnsi="Calibri" w:eastAsia="Calibri" w:ascii="Calibri"/>
                <w:b w:val="1"/>
                <w:sz w:val="20"/>
              </w:rPr>
              <w:t xml:space="preserve"> </w:t>
            </w:r>
          </w:p>
          <w:p>
            <w:pPr>
              <w:spacing w:before="0" w:after="0" w:line="259" w:lineRule="auto"/>
              <w:ind w:left="31"/>
            </w:pPr>
            <w:r>
              <w:rPr>
                <w:rFonts w:cs="Calibri" w:hAnsi="Calibri" w:eastAsia="Calibri" w:ascii="Calibri"/>
                <w:sz w:val="2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12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31" w:right="507"/>
              <w:jc w:val="both"/>
            </w:pPr>
            <w:r>
              <w:rPr>
                <w:rFonts w:cs="Calibri" w:hAnsi="Calibri" w:eastAsia="Calibri" w:ascii="Calibri"/>
                <w:b w:val="1"/>
                <w:sz w:val="20"/>
              </w:rPr>
              <w:t xml:space="preserve">Travel Authorization #:</w:t>
            </w:r>
            <w:r>
              <w:rPr>
                <w:rFonts w:cs="Calibri" w:hAnsi="Calibri" w:eastAsia="Calibri" w:ascii="Calibri"/>
                <w:b w:val="1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See attached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</w:p>
        </w:tc>
      </w:tr>
      <w:tr>
        <w:trPr>
          <w:trHeight w:val="499" w:hRule="atLeast"/>
        </w:trPr>
        <w:tc>
          <w:tcPr>
            <w:tcW w:w="5761" w:type="dxa"/>
            <w:gridSpan w:val="3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3"/>
            </w:pPr>
            <w:r>
              <w:rPr>
                <w:rFonts w:cs="Calibri" w:hAnsi="Calibri" w:eastAsia="Calibri" w:ascii="Calibri"/>
                <w:b w:val="1"/>
                <w:sz w:val="20"/>
              </w:rPr>
              <w:t xml:space="preserve">1.</w:t>
            </w:r>
            <w:r>
              <w:rPr>
                <w:rFonts w:cs="Arial" w:hAnsi="Arial" w:eastAsia="Arial" w:ascii="Arial"/>
                <w:b w:val="1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b w:val="1"/>
                <w:sz w:val="20"/>
              </w:rPr>
              <w:t xml:space="preserve">Approved Mission Itinerary: </w:t>
            </w:r>
            <w:r>
              <w:rPr>
                <w:rFonts w:cs="Calibri" w:hAnsi="Calibri" w:eastAsia="Calibri" w:ascii="Calibri"/>
                <w:b w:val="1"/>
                <w:sz w:val="20"/>
              </w:rPr>
              <w:t xml:space="preserve"> </w:t>
            </w:r>
          </w:p>
          <w:p>
            <w:pPr>
              <w:spacing w:before="0" w:after="0" w:line="259" w:lineRule="auto"/>
              <w:ind w:left="43"/>
            </w:pPr>
            <w:r>
              <w:rPr>
                <w:rFonts w:cs="Calibri" w:hAnsi="Calibri" w:eastAsia="Calibri" w:ascii="Calibri"/>
                <w:sz w:val="20"/>
              </w:rPr>
              <w:t xml:space="preserve"> </w:t>
            </w:r>
          </w:p>
        </w:tc>
        <w:tc>
          <w:tcPr>
            <w:tcW w:w="4501" w:type="dxa"/>
            <w:gridSpan w:val="5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b w:val="1"/>
                <w:sz w:val="20"/>
              </w:rPr>
              <w:t xml:space="preserve">2.</w:t>
            </w:r>
            <w:r>
              <w:rPr>
                <w:rFonts w:cs="Arial" w:hAnsi="Arial" w:eastAsia="Arial" w:ascii="Arial"/>
                <w:b w:val="1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b w:val="1"/>
                <w:sz w:val="20"/>
              </w:rPr>
              <w:t xml:space="preserve">List of Annexes:</w:t>
            </w:r>
            <w:r>
              <w:rPr>
                <w:rFonts w:cs="Calibri" w:hAnsi="Calibri" w:eastAsia="Calibri" w:ascii="Calibri"/>
                <w:b w:val="1"/>
                <w:sz w:val="20"/>
              </w:rPr>
              <w:t xml:space="preserve"> </w:t>
            </w:r>
          </w:p>
        </w:tc>
      </w:tr>
      <w:tr>
        <w:trPr>
          <w:trHeight w:val="1231" w:hRule="atLeast"/>
        </w:trPr>
        <w:tc>
          <w:tcPr>
            <w:tcW w:w="3781" w:type="dxa"/>
            <w:gridSpan w:val="2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31" w:firstLine="12"/>
            </w:pPr>
            <w:r>
              <w:rPr>
                <w:rFonts w:cs="Calibri" w:hAnsi="Calibri" w:eastAsia="Calibri" w:ascii="Calibri"/>
                <w:b w:val="1"/>
                <w:sz w:val="20"/>
              </w:rPr>
              <w:t xml:space="preserve">3.</w:t>
            </w:r>
            <w:r>
              <w:rPr>
                <w:rFonts w:cs="Arial" w:hAnsi="Arial" w:eastAsia="Arial" w:ascii="Arial"/>
                <w:b w:val="1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b w:val="1"/>
                <w:sz w:val="20"/>
              </w:rPr>
              <w:t xml:space="preserve">(From)  Inclusive Travel Dates  (To)</w:t>
            </w:r>
            <w:r>
              <w:rPr>
                <w:rFonts w:cs="Calibri" w:hAnsi="Calibri" w:eastAsia="Calibri" w:ascii="Calibri"/>
                <w:b w:val="1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08</w:t>
            </w:r>
            <w:r>
              <w:rPr>
                <w:rFonts w:cs="Calibri" w:hAnsi="Calibri" w:eastAsia="Calibri" w:ascii="Calibri"/>
                <w:sz w:val="20"/>
              </w:rPr>
              <w:t xml:space="preserve">-</w:t>
            </w:r>
            <w:r>
              <w:rPr>
                <w:rFonts w:cs="Calibri" w:hAnsi="Calibri" w:eastAsia="Calibri" w:ascii="Calibri"/>
                <w:sz w:val="20"/>
              </w:rPr>
              <w:t xml:space="preserve">11/04/2015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</w:p>
        </w:tc>
        <w:tc>
          <w:tcPr>
            <w:tcW w:w="6481" w:type="dxa"/>
            <w:gridSpan w:val="6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b w:val="1"/>
                <w:sz w:val="20"/>
              </w:rPr>
              <w:t xml:space="preserve">4.</w:t>
            </w:r>
            <w:r>
              <w:rPr>
                <w:rFonts w:cs="Arial" w:hAnsi="Arial" w:eastAsia="Arial" w:ascii="Arial"/>
                <w:b w:val="1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b w:val="1"/>
                <w:sz w:val="20"/>
              </w:rPr>
              <w:t xml:space="preserve">Key Counterpart (s) in Each Location:</w:t>
            </w:r>
            <w:r>
              <w:rPr>
                <w:rFonts w:cs="Calibri" w:hAnsi="Calibri" w:eastAsia="Calibri" w:ascii="Calibri"/>
                <w:b w:val="1"/>
                <w:sz w:val="20"/>
              </w:rPr>
              <w:t xml:space="preserve"> </w:t>
            </w:r>
          </w:p>
          <w:p>
            <w:pPr>
              <w:spacing w:before="0" w:after="0" w:line="259" w:lineRule="auto"/>
              <w:ind w:left="31"/>
            </w:pPr>
            <w:r>
              <w:rPr>
                <w:rFonts w:cs="Calibri" w:hAnsi="Calibri" w:eastAsia="Calibri" w:ascii="Calibri"/>
                <w:sz w:val="20"/>
              </w:rPr>
              <w:t xml:space="preserve">MoC,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Provincial Deputy Governor,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Provincial Department of Commerce, and </w:t>
            </w:r>
          </w:p>
          <w:p>
            <w:pPr>
              <w:spacing w:before="0" w:after="0" w:line="259" w:lineRule="auto"/>
              <w:ind w:left="31"/>
            </w:pPr>
            <w:r>
              <w:rPr>
                <w:rFonts w:cs="Calibri" w:hAnsi="Calibri" w:eastAsia="Calibri" w:ascii="Calibri"/>
                <w:sz w:val="20"/>
              </w:rPr>
              <w:t xml:space="preserve">District Halls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of Komrieng and Sampovlun, 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</w:p>
          <w:p>
            <w:pPr>
              <w:spacing w:before="0" w:after="0" w:line="259" w:lineRule="auto"/>
              <w:ind w:left="31"/>
            </w:pPr>
            <w:r>
              <w:rPr>
                <w:rFonts w:cs="Calibri" w:hAnsi="Calibri" w:eastAsia="Calibri" w:ascii="Calibri"/>
                <w:sz w:val="20"/>
              </w:rPr>
              <w:t xml:space="preserve">230 </w:t>
            </w:r>
            <w:r>
              <w:rPr>
                <w:rFonts w:cs="Calibri" w:hAnsi="Calibri" w:eastAsia="Calibri" w:ascii="Calibri"/>
                <w:sz w:val="20"/>
              </w:rPr>
              <w:t xml:space="preserve">farmers, traders and exporters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</w:p>
          <w:p>
            <w:pPr>
              <w:spacing w:before="0" w:after="0" w:line="259" w:lineRule="auto"/>
              <w:ind w:left="31"/>
            </w:pPr>
            <w:r>
              <w:rPr>
                <w:rFonts w:cs="Calibri" w:hAnsi="Calibri" w:eastAsia="Calibri" w:ascii="Calibri"/>
                <w:sz w:val="20"/>
              </w:rPr>
              <w:t xml:space="preserve">20%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female participants 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</w:p>
        </w:tc>
      </w:tr>
      <w:tr>
        <w:trPr>
          <w:trHeight w:val="1229" w:hRule="atLeast"/>
        </w:trPr>
        <w:tc>
          <w:tcPr>
            <w:tcW w:w="10262" w:type="dxa"/>
            <w:gridSpan w:val="8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3"/>
            </w:pPr>
            <w:r>
              <w:rPr>
                <w:rFonts w:cs="Calibri" w:hAnsi="Calibri" w:eastAsia="Calibri" w:ascii="Calibri"/>
                <w:b w:val="1"/>
                <w:sz w:val="20"/>
              </w:rPr>
              <w:t xml:space="preserve">5.</w:t>
            </w:r>
            <w:r>
              <w:rPr>
                <w:rFonts w:cs="Arial" w:hAnsi="Arial" w:eastAsia="Arial" w:ascii="Arial"/>
                <w:b w:val="1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b w:val="1"/>
                <w:sz w:val="20"/>
              </w:rPr>
              <w:t xml:space="preserve">Purpose/Objectives of Mission</w:t>
            </w:r>
            <w:r>
              <w:rPr>
                <w:rFonts w:cs="Calibri" w:hAnsi="Calibri" w:eastAsia="Calibri" w:ascii="Calibri"/>
                <w:b w:val="1"/>
                <w:sz w:val="20"/>
              </w:rPr>
              <w:t xml:space="preserve"> </w:t>
            </w:r>
          </w:p>
          <w:p>
            <w:pPr>
              <w:spacing w:before="0" w:after="2" w:line="239" w:lineRule="auto"/>
              <w:ind w:left="31"/>
            </w:pPr>
            <w:r>
              <w:rPr>
                <w:rFonts w:cs="Calibri" w:hAnsi="Calibri" w:eastAsia="Calibri" w:ascii="Calibri"/>
                <w:sz w:val="20"/>
              </w:rPr>
              <w:t xml:space="preserve">To consult with the cassava farmers, traders, and exporters about the establishment of a cassava association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and conduct the election to select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association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leaders, including one president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and two vice presidents</w:t>
            </w:r>
            <w:r>
              <w:rPr>
                <w:rFonts w:cs="Calibri" w:hAnsi="Calibri" w:eastAsia="Calibri" w:ascii="Calibri"/>
                <w:sz w:val="20"/>
              </w:rPr>
              <w:t xml:space="preserve">.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</w:p>
          <w:p>
            <w:pPr>
              <w:spacing w:before="0" w:after="0" w:line="259" w:lineRule="auto"/>
              <w:ind w:left="31"/>
            </w:pPr>
            <w:r>
              <w:rPr>
                <w:rFonts w:cs="Calibri" w:hAnsi="Calibri" w:eastAsia="Calibri" w:ascii="Calibri"/>
                <w:sz w:val="20"/>
              </w:rPr>
              <w:t xml:space="preserve"> </w:t>
            </w:r>
          </w:p>
          <w:p>
            <w:pPr>
              <w:spacing w:before="0" w:after="0" w:line="259" w:lineRule="auto"/>
              <w:ind w:left="31"/>
            </w:pPr>
            <w:r>
              <w:rPr>
                <w:rFonts w:cs="Calibri" w:hAnsi="Calibri" w:eastAsia="Calibri" w:ascii="Calibri"/>
                <w:sz w:val="20"/>
              </w:rPr>
              <w:t xml:space="preserve">To visit the starch processing factory and learn about their challenges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on its production and export</w:t>
            </w:r>
            <w:r>
              <w:rPr>
                <w:rFonts w:cs="Calibri" w:hAnsi="Calibri" w:eastAsia="Calibri" w:ascii="Calibri"/>
                <w:sz w:val="20"/>
              </w:rPr>
              <w:t xml:space="preserve">. </w:t>
            </w:r>
            <w:r>
              <w:rPr>
                <w:rFonts w:cs="Calibri" w:hAnsi="Calibri" w:eastAsia="Calibri" w:ascii="Calibri"/>
                <w:sz w:val="20"/>
              </w:rPr>
              <w:t xml:space="preserve">  </w:t>
            </w:r>
          </w:p>
        </w:tc>
      </w:tr>
      <w:tr>
        <w:trPr>
          <w:trHeight w:val="8802" w:hRule="atLeast"/>
        </w:trPr>
        <w:tc>
          <w:tcPr>
            <w:tcW w:w="10262" w:type="dxa"/>
            <w:gridSpan w:val="8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3"/>
            </w:pPr>
            <w:r>
              <w:rPr>
                <w:rFonts w:cs="Calibri" w:hAnsi="Calibri" w:eastAsia="Calibri" w:ascii="Calibri"/>
                <w:b w:val="1"/>
                <w:sz w:val="20"/>
              </w:rPr>
              <w:t xml:space="preserve">6.</w:t>
            </w:r>
            <w:r>
              <w:rPr>
                <w:rFonts w:cs="Arial" w:hAnsi="Arial" w:eastAsia="Arial" w:ascii="Arial"/>
                <w:b w:val="1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b w:val="1"/>
                <w:sz w:val="20"/>
              </w:rPr>
              <w:t xml:space="preserve">Brief Summary of Mission Outcomes: </w:t>
            </w:r>
            <w:r>
              <w:rPr>
                <w:rFonts w:cs="Calibri" w:hAnsi="Calibri" w:eastAsia="Calibri" w:ascii="Calibri"/>
                <w:b w:val="1"/>
                <w:sz w:val="20"/>
              </w:rPr>
              <w:t xml:space="preserve"> </w:t>
            </w:r>
          </w:p>
          <w:p>
            <w:pPr>
              <w:spacing w:before="0" w:after="0" w:line="242" w:lineRule="auto"/>
              <w:ind w:left="31" w:right="3"/>
            </w:pPr>
            <w:r>
              <w:rPr>
                <w:rFonts w:cs="Calibri" w:hAnsi="Calibri" w:eastAsia="Calibri" w:ascii="Calibri"/>
                <w:sz w:val="20"/>
              </w:rPr>
              <w:t xml:space="preserve">Two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associations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of cassava farmers, traders and exporters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were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established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in Battambong Province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through the leadership of the MoC, the facilitation of the local authorities of the province, and the support of UNDP’s CEDEP II</w:t>
            </w:r>
            <w:r>
              <w:rPr>
                <w:rFonts w:cs="Calibri" w:hAnsi="Calibri" w:eastAsia="Calibri" w:ascii="Calibri"/>
                <w:sz w:val="20"/>
              </w:rPr>
              <w:t xml:space="preserve">-</w:t>
            </w:r>
            <w:r>
              <w:rPr>
                <w:rFonts w:cs="Calibri" w:hAnsi="Calibri" w:eastAsia="Calibri" w:ascii="Calibri"/>
                <w:sz w:val="20"/>
              </w:rPr>
              <w:t xml:space="preserve">Cassava.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One association was established in Komrieng District and another one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was established in Sampovlun District.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</w:p>
          <w:p>
            <w:pPr>
              <w:spacing w:before="0" w:after="0" w:line="259" w:lineRule="auto"/>
              <w:ind w:left="31"/>
            </w:pPr>
            <w:r>
              <w:rPr>
                <w:rFonts w:cs="Calibri" w:hAnsi="Calibri" w:eastAsia="Calibri" w:ascii="Calibri"/>
                <w:sz w:val="20"/>
              </w:rPr>
              <w:t xml:space="preserve"> </w:t>
            </w:r>
          </w:p>
          <w:p>
            <w:pPr>
              <w:spacing w:before="0" w:after="1" w:line="241" w:lineRule="auto"/>
              <w:ind w:left="31" w:right="5"/>
            </w:pPr>
            <w:r>
              <w:rPr>
                <w:rFonts w:cs="Calibri" w:hAnsi="Calibri" w:eastAsia="Calibri" w:ascii="Calibri"/>
                <w:sz w:val="20"/>
              </w:rPr>
              <w:t xml:space="preserve">H.E Mao Thora, Secetary of State of the Ministry of Commerce,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with Provincial Deputy Governor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led a consultation with groups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of cassava farmers, traders and exporters in the two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districts of Battambong Province which cassava is planted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the most. The participants expressed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understanding the important roles of the association and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thanked for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the MoC and UNDP for the support on establishing the cassava associations. Based on the request of the participants, the working group decided to conduct an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election to select one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president and two vice presidents as focal points for communication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and liaison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with the MoC and UNDP. The elected leaders will work with the MoC and UNDP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to develop an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organizational structure of the association,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coordinate with its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members to develop a vision and strategy, and build their capacity to deliver services to its members.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</w:p>
          <w:p>
            <w:pPr>
              <w:spacing w:before="0" w:after="0" w:line="259" w:lineRule="auto"/>
              <w:ind w:left="31"/>
            </w:pPr>
            <w:r>
              <w:rPr>
                <w:rFonts w:cs="Calibri" w:hAnsi="Calibri" w:eastAsia="Calibri" w:ascii="Calibri"/>
                <w:sz w:val="20"/>
              </w:rPr>
              <w:t xml:space="preserve"> </w:t>
            </w:r>
          </w:p>
          <w:p>
            <w:pPr>
              <w:spacing w:before="0" w:after="33" w:line="239" w:lineRule="auto"/>
              <w:ind w:left="31"/>
            </w:pPr>
            <w:r>
              <w:rPr>
                <w:rFonts w:cs="Calibri" w:hAnsi="Calibri" w:eastAsia="Calibri" w:ascii="Calibri"/>
                <w:sz w:val="20"/>
              </w:rPr>
              <w:t xml:space="preserve">The delegation visited BAI to learn about its challenges on production and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export. In the meeting, the owner and managers of the BAI raised a number of challenges such as</w:t>
            </w:r>
            <w:r>
              <w:rPr>
                <w:rFonts w:cs="Calibri" w:hAnsi="Calibri" w:eastAsia="Calibri" w:ascii="Calibri"/>
                <w:sz w:val="20"/>
              </w:rPr>
              <w:t xml:space="preserve">:</w:t>
            </w:r>
            <w:r>
              <w:rPr>
                <w:rFonts w:cs="Calibri" w:hAnsi="Calibri" w:eastAsia="Calibri" w:ascii="Calibri"/>
                <w:sz w:val="20"/>
              </w:rPr>
              <w:t xml:space="preserve">  </w:t>
            </w:r>
          </w:p>
          <w:p>
            <w:pPr>
              <w:numPr>
                <w:ilvl w:val="1"/>
                <w:numId w:val="1"/>
              </w:numPr>
              <w:spacing w:before="0" w:after="13" w:line="259" w:lineRule="auto"/>
              <w:ind w:left="752" w:hanging="360"/>
            </w:pPr>
            <w:r>
              <w:rPr>
                <w:rFonts w:cs="Calibri" w:hAnsi="Calibri" w:eastAsia="Calibri" w:ascii="Calibri"/>
                <w:sz w:val="20"/>
              </w:rPr>
              <w:t xml:space="preserve">High transportation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cost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for raw material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from farm to the factory</w:t>
            </w:r>
            <w:r>
              <w:rPr>
                <w:rFonts w:cs="Calibri" w:hAnsi="Calibri" w:eastAsia="Calibri" w:ascii="Calibri"/>
                <w:sz w:val="20"/>
              </w:rPr>
              <w:t xml:space="preserve">  </w:t>
            </w:r>
          </w:p>
          <w:p>
            <w:pPr>
              <w:numPr>
                <w:ilvl w:val="1"/>
                <w:numId w:val="1"/>
              </w:numPr>
              <w:spacing w:before="0" w:after="13" w:line="259" w:lineRule="auto"/>
              <w:ind w:left="752" w:hanging="360"/>
            </w:pPr>
            <w:r>
              <w:rPr>
                <w:rFonts w:cs="Calibri" w:hAnsi="Calibri" w:eastAsia="Calibri" w:ascii="Calibri"/>
                <w:sz w:val="20"/>
              </w:rPr>
              <w:t xml:space="preserve">Custom expense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and other costs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</w:p>
          <w:p>
            <w:pPr>
              <w:numPr>
                <w:ilvl w:val="1"/>
                <w:numId w:val="1"/>
              </w:numPr>
              <w:spacing w:before="0" w:after="10" w:line="259" w:lineRule="auto"/>
              <w:ind w:left="752" w:hanging="360"/>
            </w:pPr>
            <w:r>
              <w:rPr>
                <w:rFonts w:cs="Calibri" w:hAnsi="Calibri" w:eastAsia="Calibri" w:ascii="Calibri"/>
                <w:sz w:val="20"/>
              </w:rPr>
              <w:t xml:space="preserve">High electrical cost which makes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the product not competitive with Thai Starch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</w:p>
          <w:p>
            <w:pPr>
              <w:numPr>
                <w:ilvl w:val="1"/>
                <w:numId w:val="1"/>
              </w:numPr>
              <w:spacing w:before="0" w:after="13" w:line="259" w:lineRule="auto"/>
              <w:ind w:left="752" w:hanging="360"/>
            </w:pPr>
            <w:r>
              <w:rPr>
                <w:rFonts w:cs="Calibri" w:hAnsi="Calibri" w:eastAsia="Calibri" w:ascii="Calibri"/>
                <w:sz w:val="20"/>
              </w:rPr>
              <w:t xml:space="preserve">Unstable of Power Supply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leading to increase the production cost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</w:p>
          <w:p>
            <w:pPr>
              <w:numPr>
                <w:ilvl w:val="1"/>
                <w:numId w:val="1"/>
              </w:numPr>
              <w:spacing w:before="0" w:after="13" w:line="259" w:lineRule="auto"/>
              <w:ind w:left="752" w:hanging="360"/>
            </w:pPr>
            <w:r>
              <w:rPr>
                <w:rFonts w:cs="Calibri" w:hAnsi="Calibri" w:eastAsia="Calibri" w:ascii="Calibri"/>
                <w:sz w:val="20"/>
              </w:rPr>
              <w:t xml:space="preserve">Lack of material for 10 months operation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</w:p>
          <w:p>
            <w:pPr>
              <w:numPr>
                <w:ilvl w:val="1"/>
                <w:numId w:val="1"/>
              </w:numPr>
              <w:spacing w:before="0" w:after="13" w:line="259" w:lineRule="auto"/>
              <w:ind w:left="752" w:hanging="360"/>
            </w:pPr>
            <w:r>
              <w:rPr>
                <w:rFonts w:cs="Calibri" w:hAnsi="Calibri" w:eastAsia="Calibri" w:ascii="Calibri"/>
                <w:sz w:val="20"/>
              </w:rPr>
              <w:t xml:space="preserve">Unavailable mechanisms to control the quality of Cassava Root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</w:p>
          <w:p>
            <w:pPr>
              <w:numPr>
                <w:ilvl w:val="1"/>
                <w:numId w:val="1"/>
              </w:numPr>
              <w:spacing w:before="0" w:after="10" w:line="259" w:lineRule="auto"/>
              <w:ind w:left="752" w:hanging="360"/>
            </w:pPr>
            <w:r>
              <w:rPr>
                <w:rFonts w:cs="Calibri" w:hAnsi="Calibri" w:eastAsia="Calibri" w:ascii="Calibri"/>
                <w:sz w:val="20"/>
              </w:rPr>
              <w:t xml:space="preserve">Lack of water supply during summer season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</w:p>
          <w:p>
            <w:pPr>
              <w:numPr>
                <w:ilvl w:val="1"/>
                <w:numId w:val="1"/>
              </w:numPr>
              <w:spacing w:before="0" w:after="0" w:line="259" w:lineRule="auto"/>
              <w:ind w:left="752" w:hanging="360"/>
            </w:pPr>
            <w:r>
              <w:rPr>
                <w:rFonts w:cs="Calibri" w:hAnsi="Calibri" w:eastAsia="Calibri" w:ascii="Calibri"/>
                <w:sz w:val="20"/>
              </w:rPr>
              <w:t xml:space="preserve">Have no buyers for wet Cake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</w:p>
          <w:p>
            <w:pPr>
              <w:spacing w:before="0" w:after="0" w:line="259" w:lineRule="auto"/>
              <w:ind w:left="31"/>
            </w:pPr>
            <w:r>
              <w:rPr>
                <w:rFonts w:cs="Calibri" w:hAnsi="Calibri" w:eastAsia="Calibri" w:ascii="Calibri"/>
                <w:sz w:val="20"/>
              </w:rPr>
              <w:t xml:space="preserve"> </w:t>
            </w:r>
          </w:p>
          <w:p>
            <w:pPr>
              <w:spacing w:before="0" w:after="10" w:line="259" w:lineRule="auto"/>
              <w:ind w:left="31"/>
            </w:pPr>
            <w:r>
              <w:rPr>
                <w:rFonts w:cs="Calibri" w:hAnsi="Calibri" w:eastAsia="Calibri" w:ascii="Calibri"/>
                <w:sz w:val="20"/>
              </w:rPr>
              <w:t xml:space="preserve">BAI suggested to the delegation for the support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on aspects as below</w:t>
            </w:r>
            <w:r>
              <w:rPr>
                <w:rFonts w:cs="Calibri" w:hAnsi="Calibri" w:eastAsia="Calibri" w:ascii="Calibri"/>
                <w:sz w:val="20"/>
              </w:rPr>
              <w:t xml:space="preserve">: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</w:p>
          <w:p>
            <w:pPr>
              <w:numPr>
                <w:ilvl w:val="1"/>
                <w:numId w:val="1"/>
              </w:numPr>
              <w:spacing w:before="0" w:after="13" w:line="259" w:lineRule="auto"/>
              <w:ind w:left="752" w:hanging="360"/>
            </w:pPr>
            <w:r>
              <w:rPr>
                <w:rFonts w:cs="Calibri" w:hAnsi="Calibri" w:eastAsia="Calibri" w:ascii="Calibri"/>
                <w:sz w:val="20"/>
              </w:rPr>
              <w:t xml:space="preserve">Conduct a feasibility Study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of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Cassava Sector in Cambodia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to know about its dynamic, system and challenges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</w:p>
          <w:p>
            <w:pPr>
              <w:numPr>
                <w:ilvl w:val="1"/>
                <w:numId w:val="1"/>
              </w:numPr>
              <w:spacing w:before="0" w:after="13" w:line="259" w:lineRule="auto"/>
              <w:ind w:left="752" w:hanging="360"/>
            </w:pPr>
            <w:r>
              <w:rPr>
                <w:rFonts w:cs="Calibri" w:hAnsi="Calibri" w:eastAsia="Calibri" w:ascii="Calibri"/>
                <w:sz w:val="20"/>
              </w:rPr>
              <w:t xml:space="preserve">Provide budget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support or technology for power plant as clean energy 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</w:p>
          <w:p>
            <w:pPr>
              <w:numPr>
                <w:ilvl w:val="1"/>
                <w:numId w:val="1"/>
              </w:numPr>
              <w:spacing w:before="0" w:after="13" w:line="259" w:lineRule="auto"/>
              <w:ind w:left="752" w:hanging="360"/>
            </w:pPr>
            <w:r>
              <w:rPr>
                <w:rFonts w:cs="Calibri" w:hAnsi="Calibri" w:eastAsia="Calibri" w:ascii="Calibri"/>
                <w:sz w:val="20"/>
              </w:rPr>
              <w:t xml:space="preserve">Develop a cassava export policy to support export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of cassava</w:t>
            </w:r>
            <w:r>
              <w:rPr>
                <w:rFonts w:cs="Calibri" w:hAnsi="Calibri" w:eastAsia="Calibri" w:ascii="Calibri"/>
                <w:sz w:val="20"/>
              </w:rPr>
              <w:t xml:space="preserve">-</w:t>
            </w:r>
            <w:r>
              <w:rPr>
                <w:rFonts w:cs="Calibri" w:hAnsi="Calibri" w:eastAsia="Calibri" w:ascii="Calibri"/>
                <w:sz w:val="20"/>
              </w:rPr>
              <w:t xml:space="preserve">based products from Cambodia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</w:p>
          <w:p>
            <w:pPr>
              <w:numPr>
                <w:ilvl w:val="1"/>
                <w:numId w:val="1"/>
              </w:numPr>
              <w:spacing w:before="0" w:after="11" w:line="259" w:lineRule="auto"/>
              <w:ind w:left="752" w:hanging="360"/>
            </w:pPr>
            <w:r>
              <w:rPr>
                <w:rFonts w:cs="Calibri" w:hAnsi="Calibri" w:eastAsia="Calibri" w:ascii="Calibri"/>
                <w:sz w:val="20"/>
              </w:rPr>
              <w:t xml:space="preserve">Improve transportation system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to lower its cost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</w:p>
          <w:p>
            <w:pPr>
              <w:numPr>
                <w:ilvl w:val="1"/>
                <w:numId w:val="1"/>
              </w:numPr>
              <w:spacing w:before="0" w:after="13" w:line="259" w:lineRule="auto"/>
              <w:ind w:left="752" w:hanging="360"/>
            </w:pPr>
            <w:r>
              <w:rPr>
                <w:rFonts w:cs="Calibri" w:hAnsi="Calibri" w:eastAsia="Calibri" w:ascii="Calibri"/>
                <w:sz w:val="20"/>
              </w:rPr>
              <w:t xml:space="preserve">Support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the company to participate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in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exhibition or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events to build business partnership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</w:p>
          <w:p>
            <w:pPr>
              <w:numPr>
                <w:ilvl w:val="1"/>
                <w:numId w:val="1"/>
              </w:numPr>
              <w:spacing w:before="0" w:after="0" w:line="259" w:lineRule="auto"/>
              <w:ind w:left="752" w:hanging="360"/>
            </w:pPr>
            <w:r>
              <w:rPr>
                <w:rFonts w:cs="Calibri" w:hAnsi="Calibri" w:eastAsia="Calibri" w:ascii="Calibri"/>
                <w:sz w:val="20"/>
              </w:rPr>
              <w:t xml:space="preserve">Establish irrigation system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in the area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to reserve water for cassava production and processing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</w:p>
          <w:p>
            <w:pPr>
              <w:spacing w:before="0" w:after="0" w:line="259" w:lineRule="auto"/>
              <w:ind w:left="31"/>
            </w:pPr>
            <w:r>
              <w:rPr>
                <w:rFonts w:cs="Calibri" w:hAnsi="Calibri" w:eastAsia="Calibri" w:ascii="Calibri"/>
                <w:sz w:val="20"/>
              </w:rPr>
              <w:t xml:space="preserve"> </w:t>
            </w:r>
          </w:p>
          <w:p>
            <w:pPr>
              <w:spacing w:before="0" w:after="10" w:line="259" w:lineRule="auto"/>
              <w:ind w:left="31"/>
            </w:pPr>
            <w:r>
              <w:rPr>
                <w:rFonts w:cs="Calibri" w:hAnsi="Calibri" w:eastAsia="Calibri" w:ascii="Calibri"/>
                <w:sz w:val="20"/>
              </w:rPr>
              <w:t xml:space="preserve">Gender note: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</w:p>
          <w:p>
            <w:pPr>
              <w:numPr>
                <w:ilvl w:val="1"/>
                <w:numId w:val="1"/>
              </w:numPr>
              <w:spacing w:before="0" w:after="13" w:line="259" w:lineRule="auto"/>
              <w:ind w:left="752" w:hanging="360"/>
            </w:pPr>
            <w:r>
              <w:rPr>
                <w:rFonts w:cs="Calibri" w:hAnsi="Calibri" w:eastAsia="Calibri" w:ascii="Calibri"/>
                <w:sz w:val="20"/>
              </w:rPr>
              <w:t xml:space="preserve">More than 20% of the voters are female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</w:p>
          <w:p>
            <w:pPr>
              <w:numPr>
                <w:ilvl w:val="1"/>
                <w:numId w:val="1"/>
              </w:numPr>
              <w:spacing w:before="0" w:after="0" w:line="259" w:lineRule="auto"/>
              <w:ind w:left="752" w:hanging="360"/>
            </w:pPr>
            <w:r>
              <w:rPr>
                <w:rFonts w:cs="Calibri" w:hAnsi="Calibri" w:eastAsia="Calibri" w:ascii="Calibri"/>
                <w:sz w:val="20"/>
              </w:rPr>
              <w:t xml:space="preserve">4 female traders stand for election, and one of them were elected a vice president of the association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</w:p>
        </w:tc>
      </w:tr>
      <w:tr>
        <w:trPr>
          <w:trHeight w:val="742" w:hRule="atLeast"/>
        </w:trPr>
        <w:tc>
          <w:tcPr>
            <w:tcW w:w="8642" w:type="dxa"/>
            <w:gridSpan w:val="7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3"/>
            </w:pPr>
            <w:r>
              <w:rPr>
                <w:rFonts w:cs="Calibri" w:hAnsi="Calibri" w:eastAsia="Calibri" w:ascii="Calibri"/>
                <w:b w:val="1"/>
                <w:sz w:val="20"/>
              </w:rPr>
              <w:t xml:space="preserve">7.</w:t>
            </w:r>
            <w:r>
              <w:rPr>
                <w:rFonts w:cs="Calibri" w:hAnsi="Calibri" w:eastAsia="Calibri" w:ascii="Calibri"/>
                <w:b w:val="1"/>
                <w:sz w:val="20"/>
              </w:rPr>
              <w:t xml:space="preserve">     </w:t>
            </w:r>
            <w:r>
              <w:rPr>
                <w:rFonts w:cs="Calibri" w:hAnsi="Calibri" w:eastAsia="Calibri" w:ascii="Calibri"/>
                <w:b w:val="1"/>
                <w:sz w:val="20"/>
              </w:rPr>
              <w:t xml:space="preserve">Key recommendations /Actions to be Taken:</w:t>
            </w:r>
            <w:r>
              <w:rPr>
                <w:rFonts w:cs="Calibri" w:hAnsi="Calibri" w:eastAsia="Calibri" w:ascii="Calibri"/>
                <w:b w:val="1"/>
                <w:sz w:val="20"/>
              </w:rPr>
              <w:t xml:space="preserve"> </w:t>
            </w:r>
          </w:p>
          <w:p>
            <w:pPr>
              <w:spacing w:before="0" w:after="0" w:line="259" w:lineRule="auto"/>
              <w:ind w:left="31"/>
            </w:pPr>
            <w:r>
              <w:rPr>
                <w:rFonts w:cs="Calibri" w:hAnsi="Calibri" w:eastAsia="Calibri" w:ascii="Calibri"/>
                <w:sz w:val="20"/>
              </w:rPr>
              <w:t xml:space="preserve">MoC and UNDP need to work together for the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assistance of association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registration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and capacity building of the elected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leaders.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3"/>
            </w:pPr>
            <w:r>
              <w:rPr>
                <w:rFonts w:cs="Calibri" w:hAnsi="Calibri" w:eastAsia="Calibri" w:ascii="Calibri"/>
                <w:b w:val="1"/>
                <w:sz w:val="20"/>
              </w:rPr>
              <w:t xml:space="preserve">8.</w:t>
            </w:r>
            <w:r>
              <w:rPr>
                <w:rFonts w:cs="Arial" w:hAnsi="Arial" w:eastAsia="Arial" w:ascii="Arial"/>
                <w:b w:val="1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b w:val="1"/>
                <w:sz w:val="20"/>
              </w:rPr>
              <w:t xml:space="preserve">Distribution: </w:t>
            </w:r>
          </w:p>
          <w:p>
            <w:pPr>
              <w:spacing w:before="0" w:after="0" w:line="259" w:lineRule="auto"/>
              <w:ind w:left="403"/>
            </w:pPr>
            <w:r>
              <w:rPr>
                <w:rFonts w:cs="Calibri" w:hAnsi="Calibri" w:eastAsia="Calibri" w:ascii="Calibri"/>
                <w:b w:val="1"/>
                <w:sz w:val="20"/>
              </w:rPr>
              <w:t xml:space="preserve">(Copies to): </w:t>
            </w:r>
            <w:r>
              <w:rPr>
                <w:rFonts w:cs="Calibri" w:hAnsi="Calibri" w:eastAsia="Calibri" w:ascii="Calibri"/>
                <w:b w:val="1"/>
                <w:sz w:val="20"/>
              </w:rPr>
              <w:t xml:space="preserve"> </w:t>
            </w:r>
          </w:p>
          <w:p>
            <w:pPr>
              <w:spacing w:before="0" w:after="0" w:line="259" w:lineRule="auto"/>
              <w:ind w:left="31"/>
            </w:pPr>
            <w:r>
              <w:rPr>
                <w:rFonts w:cs="Calibri" w:hAnsi="Calibri" w:eastAsia="Calibri" w:ascii="Calibri"/>
                <w:sz w:val="20"/>
              </w:rPr>
              <w:t xml:space="preserve"> </w:t>
            </w:r>
          </w:p>
        </w:tc>
      </w:tr>
    </w:tbl>
    <w:p>
      <w:pPr>
        <w:spacing w:before="0" w:after="0" w:line="259" w:lineRule="auto"/>
        <w:ind w:left="4153"/>
        <w:jc w:val="both"/>
      </w:pPr>
      <w:r>
        <w:rPr>
          <w:rFonts w:cs="Times New Roman" w:hAnsi="Times New Roman" w:eastAsia="Times New Roman" w:ascii="Times New Roman"/>
          <w:sz w:val="20"/>
        </w:rPr>
        <w:t xml:space="preserve"> </w:t>
      </w:r>
    </w:p>
    <w:tbl>
      <w:tblPr>
        <w:tblStyle w:val="TableGrid"/>
        <w:tblpPr w:horzAnchor="page" w:tblpX="833" w:vertAnchor="page" w:tblpY="1315"/>
        <w:tblOverlap w:val="never"/>
        <w:tblW w:w="10262" w:type="dxa"/>
        <w:tblInd w:w="0" w:type="dxa"/>
        <w:tblCellMar>
          <w:top w:w="45" w:type="dxa"/>
          <w:left w:w="108" w:type="dxa"/>
          <w:bottom w:w="0" w:type="dxa"/>
          <w:right w:w="22" w:type="dxa"/>
        </w:tblCellMar>
      </w:tblPr>
      <w:tblGrid>
        <w:gridCol w:w="7653"/>
        <w:gridCol w:w="989"/>
        <w:gridCol w:w="1620"/>
      </w:tblGrid>
      <w:tr>
        <w:trPr>
          <w:trHeight w:val="497" w:hRule="atLeast"/>
        </w:trPr>
        <w:tc>
          <w:tcPr>
            <w:tcW w:w="7653" w:type="dxa"/>
            <w:tcBorders>
              <w:top w:val="single" w:sz="4" w:color="000000"/>
              <w:left w:val="single" w:sz="4" w:color="000000"/>
              <w:bottom w:val="single" w:sz="4" w:color="000000"/>
              <w:right w:val="nil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sz w:val="20"/>
              </w:rPr>
              <w:t xml:space="preserve"> </w:t>
            </w:r>
          </w:p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sz w:val="20"/>
              </w:rPr>
              <w:t xml:space="preserve">Next step, UNDP will work with BAI to find out ways to raise issues to relevant stakeholders.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color="000000"/>
              <w:left w:val="nil"/>
              <w:bottom w:val="single" w:sz="4" w:color="000000"/>
              <w:right w:val="single" w:sz="4" w:color="000000"/>
            </w:tcBorders>
            <w:vAlign w:val="bottom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62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center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499" w:hRule="atLeast"/>
        </w:trPr>
        <w:tc>
          <w:tcPr>
            <w:tcW w:w="765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2"/>
            </w:pPr>
            <w:r>
              <w:rPr>
                <w:rFonts w:cs="Calibri" w:hAnsi="Calibri" w:eastAsia="Calibri" w:ascii="Calibri"/>
                <w:sz w:val="20"/>
              </w:rPr>
              <w:t xml:space="preserve">9.</w:t>
            </w:r>
            <w:r>
              <w:rPr>
                <w:rFonts w:cs="Arial" w:hAnsi="Arial" w:eastAsia="Arial" w:ascii="Arial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b w:val="1"/>
                <w:sz w:val="20"/>
              </w:rPr>
              <w:t xml:space="preserve">Proposed Debriefing Date:</w:t>
            </w:r>
            <w:r>
              <w:rPr>
                <w:rFonts w:cs="Calibri" w:hAnsi="Calibri" w:eastAsia="Calibri" w:ascii="Calibri"/>
                <w:b w:val="1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N/A</w:t>
            </w:r>
            <w:r>
              <w:rPr>
                <w:rFonts w:cs="Calibri" w:hAnsi="Calibri" w:eastAsia="Calibri" w:ascii="Calibri"/>
                <w:sz w:val="20"/>
              </w:rPr>
              <w:t xml:space="preserve"> </w:t>
            </w:r>
          </w:p>
        </w:tc>
        <w:tc>
          <w:tcPr>
            <w:tcW w:w="2609" w:type="dxa"/>
            <w:gridSpan w:val="2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373" w:right="86" w:hanging="361"/>
            </w:pPr>
            <w:r>
              <w:rPr>
                <w:rFonts w:cs="Calibri" w:hAnsi="Calibri" w:eastAsia="Calibri" w:ascii="Calibri"/>
                <w:b w:val="1"/>
                <w:sz w:val="20"/>
              </w:rPr>
              <w:t xml:space="preserve">Participation</w:t>
            </w:r>
            <w:r>
              <w:rPr>
                <w:rFonts w:cs="Calibri" w:hAnsi="Calibri" w:eastAsia="Calibri" w:ascii="Calibri"/>
                <w:b w:val="1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b w:val="1"/>
                <w:sz w:val="20"/>
              </w:rPr>
              <w:t xml:space="preserve">in Briefing:</w:t>
            </w:r>
            <w:r>
              <w:rPr>
                <w:rFonts w:cs="Calibri" w:hAnsi="Calibri" w:eastAsia="Calibri" w:ascii="Calibri"/>
                <w:b w:val="1"/>
                <w:sz w:val="20"/>
              </w:rPr>
              <w:t xml:space="preserve"> </w:t>
            </w:r>
            <w:r>
              <w:rPr>
                <w:rFonts w:cs="Calibri" w:hAnsi="Calibri" w:eastAsia="Calibri" w:ascii="Calibri"/>
                <w:sz w:val="20"/>
              </w:rPr>
              <w:t xml:space="preserve">N/A</w:t>
            </w:r>
            <w:r>
              <w:rPr>
                <w:rFonts w:cs="Calibri" w:hAnsi="Calibri" w:eastAsia="Calibri" w:ascii="Calibri"/>
                <w:b w:val="1"/>
                <w:sz w:val="20"/>
              </w:rPr>
              <w:t xml:space="preserve"> </w:t>
            </w:r>
          </w:p>
        </w:tc>
      </w:tr>
    </w:tbl>
    <w:p>
      <w:pPr>
        <w:spacing w:before="0" w:after="13366" w:line="259" w:lineRule="auto"/>
      </w:pPr>
      <w:r>
        <w:rPr>
          <w:rFonts w:cs="Times New Roman" w:hAnsi="Times New Roman" w:eastAsia="Times New Roman" w:ascii="Times New Roman"/>
          <w:sz w:val="18"/>
        </w:rPr>
        <w:t xml:space="preserve"> </w:t>
      </w:r>
    </w:p>
    <w:p>
      <w:pPr>
        <w:spacing w:before="0" w:after="0" w:line="259" w:lineRule="auto"/>
        <w:jc w:val="right"/>
      </w:pPr>
      <w:r>
        <w:rPr>
          <w:rFonts w:cs="Times New Roman" w:hAnsi="Times New Roman" w:eastAsia="Times New Roman" w:ascii="Times New Roman"/>
          <w:sz w:val="20"/>
        </w:rPr>
        <w:t xml:space="preserve"> </w:t>
      </w:r>
    </w:p>
    <w:sectPr>
      <w:pgSz w:w="11906" w:h="16838" w:orient="portrait"/>
      <w:pgMar w:left="1800" w:top="1315" w:right="5904" w:bottom="725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="http://schemas.openxmlformats.org/wordprocessingml/2006/main" mc:Ignorable="w14 wp14">
  <w:abstractNum w:abstractNumId="0">
    <w:multiLevelType w:val="hybridMultilevel"/>
    <w:lvl w:ilvl="0">
      <w:start w:val="1"/>
      <w:numFmt w:val="bullet"/>
      <w:lvlText w:val="•"/>
      <w:pPr>
        <w:ind w:left="360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1">
      <w:start w:val="1"/>
      <w:numFmt w:val="bullet"/>
      <w:lvlRestart w:val="0"/>
      <w:lvlText w:val="-"/>
      <w:pPr>
        <w:ind w:left="752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1548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268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2988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3708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4428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148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5868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2"/>
    </w:rPr>
  </w:style>
  <w:style w:type="table" w:styleId="TableGrid">
    <w:name w:val="TableGrid"/>
    <w:pPr>
      <w:spacing w:lineRule="auto" w:line="240" w:after="0"/>
    </w:pPr>
  </w:style>
</w:styles>
</file>

<file path=word/_rels/document.xml.rels><?xml version="1.0" encoding="UTF-8" standalone="yes"?>
<Relationships xmlns="http://schemas.openxmlformats.org/package/2006/relationships"><Relationship Id="rsSettingsId" Type="http://schemas.openxmlformats.org/officeDocument/2006/relationships/settings" Target="settings.xml"/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image" Target="media/image0.jpg"/><Relationship Id="rId6" Type="http://schemas.openxmlformats.org/officeDocument/2006/relationships/customXml" Target="../customXml/item5.xml"/><Relationship Id="rId5" Type="http://schemas.openxmlformats.org/officeDocument/2006/relationships/customXml" Target="../customXml/item4.xml"/><Relationship Id="rsNumberingId" Type="http://schemas.openxmlformats.org/officeDocument/2006/relationships/numbering" Target="numbering.xml"/><Relationship Id="rsStylesId" Type="http://schemas.openxmlformats.org/officeDocument/2006/relationships/styles" Target="style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2016-03-12T15:00:00+00:00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/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1484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KHM</TermName>
          <TermId xmlns="http://schemas.microsoft.com/office/infopath/2007/PartnerControls">e25cbd0f-c323-4d3e-aba3-424759c4d992</TermId>
        </TermInfo>
      </Terms>
    </gc6531b704974d528487414686b72f6f>
    <_dlc_DocId xmlns="f1161f5b-24a3-4c2d-bc81-44cb9325e8ee">ATLASPDC-4-45990</_dlc_DocId>
    <_dlc_DocIdUrl xmlns="f1161f5b-24a3-4c2d-bc81-44cb9325e8ee">
      <Url>https://info.undp.org/docs/pdc/_layouts/DocIdRedir.aspx?ID=ATLASPDC-4-45990</Url>
      <Description>ATLASPDC-4-45990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9DD40E0-D413-47E8-8345-5AC59179C6F5}"/>
</file>

<file path=customXml/itemProps2.xml><?xml version="1.0" encoding="utf-8"?>
<ds:datastoreItem xmlns:ds="http://schemas.openxmlformats.org/officeDocument/2006/customXml" ds:itemID="{A2960871-43A7-4682-A1D0-FC0E11C0CD4C}"/>
</file>

<file path=customXml/itemProps3.xml><?xml version="1.0" encoding="utf-8"?>
<ds:datastoreItem xmlns:ds="http://schemas.openxmlformats.org/officeDocument/2006/customXml" ds:itemID="{861CEB5A-0662-4190-81BF-8EBCE25055DA}"/>
</file>

<file path=customXml/itemProps4.xml><?xml version="1.0" encoding="utf-8"?>
<ds:datastoreItem xmlns:ds="http://schemas.openxmlformats.org/officeDocument/2006/customXml" ds:itemID="{F1FE3EC9-073D-4EBF-A6F4-BF85930237F0}"/>
</file>

<file path=customXml/itemProps5.xml><?xml version="1.0" encoding="utf-8"?>
<ds:datastoreItem xmlns:ds="http://schemas.openxmlformats.org/officeDocument/2006/customXml" ds:itemID="{D5BB351C-106E-48AA-9814-86148534933A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Annex:  Template for back to office report</dc:title>
  <dc:subject/>
  <dc:creator>UNDP</dc:creator>
  <cp:keywords/>
  <dcterms:created xsi:type="dcterms:W3CDTF">2016-03-12T15:36:20Z</dcterms:created>
  <dcterms:modified xsi:type="dcterms:W3CDTF">2016-03-12T15:36:20Z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1484;#KHM|e25cbd0f-c323-4d3e-aba3-424759c4d992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/>
  </property>
  <property fmtid="{D5CDD505-2E9C-101B-9397-08002B2CF9AE}" pid="17" name="_dlc_DocIdItemGuid">
    <vt:lpwstr>f8ec02a7-ff21-470d-bc35-b02de2fbccce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